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F863C9">
        <w:tc>
          <w:tcPr>
            <w:tcW w:w="289" w:type="dxa"/>
            <w:shd w:val="clear" w:color="FFFFFF" w:fill="auto"/>
          </w:tcPr>
          <w:p w:rsidR="00401C0F" w:rsidRDefault="00401C0F">
            <w:pPr>
              <w:pStyle w:val="1CStyle-1"/>
              <w:jc w:val="left"/>
            </w:pPr>
            <w:bookmarkStart w:id="0" w:name="_GoBack"/>
            <w:bookmarkEnd w:id="0"/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</w:tr>
      <w:tr w:rsidR="00F863C9">
        <w:tc>
          <w:tcPr>
            <w:tcW w:w="289" w:type="dxa"/>
            <w:shd w:val="clear" w:color="FFFFFF" w:fill="auto"/>
          </w:tcPr>
          <w:p w:rsidR="00401C0F" w:rsidRDefault="00401C0F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</w:tr>
      <w:tr w:rsidR="00401C0F">
        <w:tc>
          <w:tcPr>
            <w:tcW w:w="14450" w:type="dxa"/>
            <w:gridSpan w:val="50"/>
            <w:shd w:val="clear" w:color="FFFFFF" w:fill="auto"/>
            <w:vAlign w:val="bottom"/>
          </w:tcPr>
          <w:p w:rsidR="00401C0F" w:rsidRDefault="007A5764">
            <w:pPr>
              <w:pStyle w:val="1CStyle1"/>
            </w:pPr>
            <w:r>
              <w:t>Техническое задание по Лоту №1</w:t>
            </w:r>
          </w:p>
        </w:tc>
      </w:tr>
      <w:tr w:rsidR="00401C0F">
        <w:tc>
          <w:tcPr>
            <w:tcW w:w="14450" w:type="dxa"/>
            <w:gridSpan w:val="50"/>
            <w:shd w:val="clear" w:color="FFFFFF" w:fill="auto"/>
            <w:vAlign w:val="bottom"/>
          </w:tcPr>
          <w:p w:rsidR="00401C0F" w:rsidRDefault="007A5764">
            <w:pPr>
              <w:pStyle w:val="1CStyle1"/>
            </w:pPr>
            <w:r>
              <w:t>По открытому запросу предложений  в электронной форме № 110 933</w:t>
            </w:r>
          </w:p>
        </w:tc>
      </w:tr>
      <w:tr w:rsidR="00401C0F">
        <w:tc>
          <w:tcPr>
            <w:tcW w:w="14450" w:type="dxa"/>
            <w:gridSpan w:val="50"/>
            <w:shd w:val="clear" w:color="FFFFFF" w:fill="auto"/>
            <w:vAlign w:val="bottom"/>
          </w:tcPr>
          <w:p w:rsidR="00401C0F" w:rsidRDefault="007A5764">
            <w:pPr>
              <w:pStyle w:val="1CStyle1"/>
            </w:pPr>
            <w:r>
              <w:t>Для нужд: АО "Газпром газораспределение Брянск"</w:t>
            </w:r>
          </w:p>
        </w:tc>
      </w:tr>
      <w:tr w:rsidR="00F863C9">
        <w:tc>
          <w:tcPr>
            <w:tcW w:w="289" w:type="dxa"/>
            <w:shd w:val="clear" w:color="FFFFFF" w:fill="auto"/>
          </w:tcPr>
          <w:p w:rsidR="00401C0F" w:rsidRDefault="00401C0F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</w:tr>
      <w:tr w:rsidR="00F863C9">
        <w:tc>
          <w:tcPr>
            <w:tcW w:w="289" w:type="dxa"/>
            <w:shd w:val="clear" w:color="FFFFFF" w:fill="auto"/>
          </w:tcPr>
          <w:p w:rsidR="00401C0F" w:rsidRDefault="00401C0F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</w:tr>
      <w:tr w:rsidR="00F863C9">
        <w:tc>
          <w:tcPr>
            <w:tcW w:w="289" w:type="dxa"/>
            <w:shd w:val="clear" w:color="FFFFFF" w:fill="auto"/>
          </w:tcPr>
          <w:p w:rsidR="00401C0F" w:rsidRDefault="00401C0F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</w:tr>
      <w:tr w:rsidR="00F863C9">
        <w:tc>
          <w:tcPr>
            <w:tcW w:w="289" w:type="dxa"/>
            <w:shd w:val="clear" w:color="FFFFFF" w:fill="auto"/>
          </w:tcPr>
          <w:p w:rsidR="00401C0F" w:rsidRDefault="00401C0F">
            <w:pPr>
              <w:pStyle w:val="1CStyle-1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  <w:jc w:val="left"/>
            </w:pPr>
          </w:p>
        </w:tc>
      </w:tr>
      <w:tr w:rsidR="00401C0F">
        <w:tc>
          <w:tcPr>
            <w:tcW w:w="57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4"/>
              <w:jc w:val="left"/>
            </w:pPr>
            <w:r>
              <w:t>ОКДП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4"/>
              <w:jc w:val="left"/>
            </w:pPr>
            <w:r>
              <w:t>ОКВЭД</w:t>
            </w:r>
          </w:p>
        </w:tc>
      </w:tr>
      <w:tr w:rsidR="00401C0F">
        <w:tc>
          <w:tcPr>
            <w:tcW w:w="57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"/>
            </w:pPr>
            <w:r>
              <w:t>1.</w:t>
            </w:r>
          </w:p>
        </w:tc>
        <w:tc>
          <w:tcPr>
            <w:tcW w:w="8381" w:type="dxa"/>
            <w:gridSpan w:val="2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"/>
              <w:jc w:val="left"/>
            </w:pPr>
            <w:r>
              <w:t>Предмет закупки.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401C0F">
            <w:pPr>
              <w:pStyle w:val="1CStyle5"/>
              <w:jc w:val="left"/>
            </w:pP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401C0F">
            <w:pPr>
              <w:pStyle w:val="1CStyle5"/>
              <w:jc w:val="left"/>
            </w:pP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7"/>
            </w:pPr>
            <w:r>
              <w:t>Наименование предмета закупки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9"/>
            </w:pPr>
            <w:r>
              <w:t>Допустимость аналога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0"/>
            </w:pPr>
            <w:r>
              <w:t>Грузополучатель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1"/>
            </w:pPr>
            <w:r>
              <w:t>Место (адрес) поставки товара</w:t>
            </w: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2"/>
            </w:pPr>
            <w:r>
              <w:t>1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3"/>
              <w:jc w:val="left"/>
            </w:pPr>
            <w:r>
              <w:t>Компрессор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4"/>
            </w:pPr>
            <w:r>
              <w:t>4,000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401C0F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1C0F" w:rsidRDefault="007A576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7"/>
              <w:jc w:val="left"/>
            </w:pPr>
            <w:r>
              <w:t xml:space="preserve">Компрессор </w:t>
            </w:r>
            <w:proofErr w:type="spellStart"/>
            <w:r>
              <w:t>Fini</w:t>
            </w:r>
            <w:proofErr w:type="spellEnd"/>
            <w:r>
              <w:t xml:space="preserve"> AMICO 25-2500</w:t>
            </w:r>
            <w:r>
              <w:br/>
              <w:t>тип компрессора – поршневой, производительность - 185л/мин, рабочее давление - 8бар, объем ресивера - 24л, привод эл. Двигатель — 1,5кВт, габариты - 580х270х600мм, вес - 24кг.</w:t>
            </w: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2"/>
            </w:pPr>
            <w:r>
              <w:t>2</w:t>
            </w:r>
          </w:p>
        </w:tc>
        <w:tc>
          <w:tcPr>
            <w:tcW w:w="5202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3"/>
              <w:jc w:val="left"/>
            </w:pPr>
            <w:r>
              <w:t>Компрессор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9"/>
            </w:pPr>
            <w:r>
              <w:t>Штука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4"/>
            </w:pPr>
            <w:r>
              <w:t>2,000</w:t>
            </w:r>
          </w:p>
        </w:tc>
        <w:tc>
          <w:tcPr>
            <w:tcW w:w="8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5"/>
            </w:pPr>
            <w:r>
              <w:t>Нет</w:t>
            </w:r>
          </w:p>
        </w:tc>
        <w:tc>
          <w:tcPr>
            <w:tcW w:w="289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3"/>
              <w:jc w:val="left"/>
            </w:pPr>
            <w:r>
              <w:t>АО "Газпром газораспределение Брянск"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3"/>
              <w:jc w:val="left"/>
            </w:pPr>
            <w:r>
              <w:t>241033, г. Брянск, ул. Щукина д. 54</w:t>
            </w:r>
          </w:p>
        </w:tc>
      </w:tr>
      <w:tr w:rsidR="00401C0F">
        <w:tc>
          <w:tcPr>
            <w:tcW w:w="1445" w:type="dxa"/>
            <w:gridSpan w:val="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01C0F" w:rsidRDefault="007A5764">
            <w:pPr>
              <w:pStyle w:val="1CStyle16"/>
            </w:pPr>
            <w:r>
              <w:t>Технические характеристики предмета закупки</w:t>
            </w:r>
          </w:p>
        </w:tc>
        <w:tc>
          <w:tcPr>
            <w:tcW w:w="13005" w:type="dxa"/>
            <w:gridSpan w:val="4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7"/>
              <w:jc w:val="left"/>
            </w:pPr>
            <w:r>
              <w:t xml:space="preserve">Компрессор ABAC </w:t>
            </w:r>
            <w:proofErr w:type="spellStart"/>
            <w:r>
              <w:t>EnginairAIR</w:t>
            </w:r>
            <w:proofErr w:type="spellEnd"/>
            <w:r>
              <w:t xml:space="preserve"> A 39B/50 5HP</w:t>
            </w:r>
            <w:r>
              <w:br/>
              <w:t>Тип компрессора: поршневой. Производительность: 330л/мин.; Рабочее давление: 10бар.</w:t>
            </w:r>
            <w:proofErr w:type="gramStart"/>
            <w:r>
              <w:t>;О</w:t>
            </w:r>
            <w:proofErr w:type="gramEnd"/>
            <w:r>
              <w:t>бъем ресивера: 50л.; Привод эл. двигатель:4кВт. Габариты, 1000x410x870мм, вес: 73 кг.</w:t>
            </w:r>
          </w:p>
        </w:tc>
      </w:tr>
      <w:tr w:rsidR="00F863C9"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19"/>
            </w:pPr>
            <w:r>
              <w:t>2.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20"/>
              <w:jc w:val="left"/>
            </w:pPr>
            <w:r>
              <w:t>Условия поставки товаров</w:t>
            </w:r>
          </w:p>
        </w:tc>
      </w:tr>
      <w:tr w:rsidR="00401C0F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21"/>
            </w:pPr>
            <w:r>
              <w:t>Грузополучатель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5"/>
              <w:jc w:val="left"/>
            </w:pPr>
            <w:r>
              <w:t>АО "Газпром газораспределение Брянск"</w:t>
            </w:r>
          </w:p>
        </w:tc>
      </w:tr>
      <w:tr w:rsidR="00401C0F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21"/>
            </w:pPr>
            <w:r>
              <w:t>Место (адрес)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2"/>
              <w:jc w:val="left"/>
            </w:pPr>
            <w:r>
              <w:t>241033, г. Брянск, ул. Щукина д. 54</w:t>
            </w:r>
          </w:p>
        </w:tc>
      </w:tr>
      <w:tr w:rsidR="00401C0F">
        <w:tc>
          <w:tcPr>
            <w:tcW w:w="4335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21"/>
            </w:pPr>
            <w:r>
              <w:t>Обязательное требование к сроку поставки товаров</w:t>
            </w:r>
          </w:p>
        </w:tc>
        <w:tc>
          <w:tcPr>
            <w:tcW w:w="10115" w:type="dxa"/>
            <w:gridSpan w:val="3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2"/>
              <w:jc w:val="left"/>
            </w:pPr>
            <w:r>
              <w:t>Строго в соответствии с графиком поставки товара:</w:t>
            </w:r>
          </w:p>
        </w:tc>
      </w:tr>
      <w:tr w:rsidR="00F863C9"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19"/>
            </w:pPr>
            <w:r>
              <w:t>2.1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23"/>
              <w:jc w:val="left"/>
            </w:pPr>
            <w:r>
              <w:t>График поставки</w:t>
            </w: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6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7"/>
            </w:pPr>
            <w:r>
              <w:t>Наименование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2"/>
            </w:pPr>
            <w:r>
              <w:t>Срок поставки товара на склад грузополучателя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9"/>
            </w:pPr>
            <w:proofErr w:type="spellStart"/>
            <w:proofErr w:type="gramStart"/>
            <w:r>
              <w:t>Колич</w:t>
            </w:r>
            <w:proofErr w:type="spellEnd"/>
            <w:r>
              <w:br/>
            </w:r>
            <w:proofErr w:type="spellStart"/>
            <w:r>
              <w:t>ество</w:t>
            </w:r>
            <w:proofErr w:type="spellEnd"/>
            <w:proofErr w:type="gramEnd"/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8"/>
            </w:pPr>
            <w:r>
              <w:t>Ед.</w:t>
            </w:r>
            <w:r>
              <w:br/>
              <w:t>изм.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11"/>
            </w:pPr>
            <w:r>
              <w:t>Место (адрес) поставки товара</w:t>
            </w: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4"/>
            </w:pPr>
            <w:r>
              <w:t>1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5"/>
              <w:jc w:val="left"/>
            </w:pPr>
            <w:r>
              <w:t>Компрессор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6"/>
            </w:pPr>
            <w:r>
              <w:t>от  60 до 65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7"/>
            </w:pPr>
            <w:r>
              <w:t>4,000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4"/>
            </w:pPr>
            <w:r>
              <w:t>2</w:t>
            </w:r>
          </w:p>
        </w:tc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5"/>
              <w:jc w:val="left"/>
            </w:pPr>
            <w:r>
              <w:t>Компрессор</w:t>
            </w:r>
          </w:p>
        </w:tc>
        <w:tc>
          <w:tcPr>
            <w:tcW w:w="317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6"/>
            </w:pPr>
            <w:r>
              <w:t>от  60 до 65 календарных дней со дня заключения договора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7"/>
            </w:pPr>
            <w:r>
              <w:t>2,000</w:t>
            </w:r>
          </w:p>
        </w:tc>
        <w:tc>
          <w:tcPr>
            <w:tcW w:w="115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8"/>
            </w:pPr>
            <w:r>
              <w:t>Штука</w:t>
            </w:r>
          </w:p>
        </w:tc>
        <w:tc>
          <w:tcPr>
            <w:tcW w:w="3757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5"/>
              <w:jc w:val="left"/>
            </w:pPr>
            <w:r>
              <w:t>241033, г. Брянск, ул. Щукина д. 54</w:t>
            </w:r>
          </w:p>
        </w:tc>
      </w:tr>
      <w:tr w:rsidR="00F863C9"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18"/>
              <w:jc w:val="left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401C0F" w:rsidRDefault="00401C0F">
            <w:pPr>
              <w:pStyle w:val="1CStyle0"/>
            </w:pPr>
          </w:p>
        </w:tc>
      </w:tr>
      <w:tr w:rsidR="00401C0F">
        <w:tc>
          <w:tcPr>
            <w:tcW w:w="5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19"/>
            </w:pPr>
            <w:r>
              <w:t>3.</w:t>
            </w:r>
          </w:p>
        </w:tc>
        <w:tc>
          <w:tcPr>
            <w:tcW w:w="13872" w:type="dxa"/>
            <w:gridSpan w:val="4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C0F" w:rsidRDefault="007A5764">
            <w:pPr>
              <w:pStyle w:val="1CStyle23"/>
              <w:jc w:val="left"/>
            </w:pPr>
            <w:r>
              <w:t>Условия проведения закупочной процедуры.</w:t>
            </w:r>
          </w:p>
        </w:tc>
      </w:tr>
      <w:tr w:rsidR="00401C0F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9"/>
              <w:jc w:val="left"/>
            </w:pPr>
            <w:r>
              <w:t>Начальная (максимальная)  цена предмета закупки для участников, не освобожденных от уплаты НДС (с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0"/>
            </w:pPr>
            <w:r>
              <w:t>289 388,01</w:t>
            </w:r>
          </w:p>
        </w:tc>
        <w:tc>
          <w:tcPr>
            <w:tcW w:w="2312" w:type="dxa"/>
            <w:gridSpan w:val="8"/>
            <w:vMerge w:val="restart"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401C0F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9"/>
              <w:jc w:val="left"/>
            </w:pPr>
            <w:r>
              <w:t>В том числе НДС,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0"/>
            </w:pPr>
            <w:r>
              <w:t>44 143,93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  <w:tr w:rsidR="00401C0F">
        <w:tc>
          <w:tcPr>
            <w:tcW w:w="4624" w:type="dxa"/>
            <w:gridSpan w:val="1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29"/>
              <w:jc w:val="left"/>
            </w:pPr>
            <w:r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НДС), рублей</w:t>
            </w:r>
          </w:p>
        </w:tc>
        <w:tc>
          <w:tcPr>
            <w:tcW w:w="26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3"/>
            </w:pPr>
            <w:r>
              <w:t>245 244,08</w:t>
            </w:r>
          </w:p>
        </w:tc>
        <w:tc>
          <w:tcPr>
            <w:tcW w:w="2312" w:type="dxa"/>
            <w:gridSpan w:val="8"/>
            <w:vMerge/>
            <w:tcBorders>
              <w:top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1"/>
            </w:pPr>
            <w:r>
              <w:t>Способ закупки</w:t>
            </w:r>
          </w:p>
        </w:tc>
        <w:tc>
          <w:tcPr>
            <w:tcW w:w="4913" w:type="dxa"/>
            <w:gridSpan w:val="17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01C0F" w:rsidRDefault="007A5764">
            <w:pPr>
              <w:pStyle w:val="1CStyle32"/>
            </w:pPr>
            <w:r>
              <w:t>Открытый запрос предложений в электронной форме</w:t>
            </w:r>
          </w:p>
        </w:tc>
      </w:tr>
    </w:tbl>
    <w:p w:rsidR="00F04D69" w:rsidRDefault="00F04D69"/>
    <w:sectPr w:rsidR="00F04D69" w:rsidSect="007A57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0F"/>
    <w:rsid w:val="00401C0F"/>
    <w:rsid w:val="007A5764"/>
    <w:rsid w:val="00F04D69"/>
    <w:rsid w:val="00F8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Times New Roman" w:hAnsi="Times New Roman"/>
    </w:rPr>
  </w:style>
  <w:style w:type="paragraph" w:customStyle="1" w:styleId="1CStyle18">
    <w:name w:val="1CStyle18"/>
    <w:pPr>
      <w:jc w:val="center"/>
    </w:pPr>
    <w:rPr>
      <w:rFonts w:ascii="Times New Roman" w:hAnsi="Times New Roman"/>
    </w:rPr>
  </w:style>
  <w:style w:type="paragraph" w:customStyle="1" w:styleId="1CStyle23">
    <w:name w:val="1CStyle23"/>
    <w:pPr>
      <w:jc w:val="center"/>
    </w:pPr>
    <w:rPr>
      <w:rFonts w:ascii="Times New Roman" w:hAnsi="Times New Roman"/>
      <w:b/>
    </w:rPr>
  </w:style>
  <w:style w:type="paragraph" w:customStyle="1" w:styleId="1CStyle1">
    <w:name w:val="1CStyle1"/>
    <w:pPr>
      <w:jc w:val="center"/>
    </w:pPr>
    <w:rPr>
      <w:rFonts w:ascii="Times New Roman" w:hAnsi="Times New Roman"/>
      <w:b/>
      <w:sz w:val="28"/>
    </w:rPr>
  </w:style>
  <w:style w:type="paragraph" w:customStyle="1" w:styleId="1CStyle19">
    <w:name w:val="1CStyle19"/>
    <w:pPr>
      <w:jc w:val="center"/>
    </w:pPr>
    <w:rPr>
      <w:rFonts w:ascii="Times New Roman" w:hAnsi="Times New Roman"/>
      <w:b/>
    </w:rPr>
  </w:style>
  <w:style w:type="paragraph" w:customStyle="1" w:styleId="1CStyle3">
    <w:name w:val="1CStyle3"/>
    <w:pPr>
      <w:jc w:val="center"/>
    </w:pPr>
    <w:rPr>
      <w:rFonts w:ascii="Times New Roman" w:hAnsi="Times New Roman"/>
      <w:b/>
    </w:rPr>
  </w:style>
  <w:style w:type="paragraph" w:customStyle="1" w:styleId="1CStyle5">
    <w:name w:val="1CStyle5"/>
    <w:pPr>
      <w:jc w:val="center"/>
    </w:pPr>
    <w:rPr>
      <w:rFonts w:ascii="Times New Roman" w:hAnsi="Times New Roman"/>
    </w:rPr>
  </w:style>
  <w:style w:type="paragraph" w:customStyle="1" w:styleId="1CStyle4">
    <w:name w:val="1CStyle4"/>
    <w:pPr>
      <w:jc w:val="center"/>
    </w:pPr>
    <w:rPr>
      <w:rFonts w:ascii="Times New Roman" w:hAnsi="Times New Roman"/>
      <w:b/>
    </w:rPr>
  </w:style>
  <w:style w:type="paragraph" w:customStyle="1" w:styleId="1CStyle31">
    <w:name w:val="1CStyle31"/>
    <w:pPr>
      <w:jc w:val="center"/>
    </w:pPr>
    <w:rPr>
      <w:rFonts w:ascii="Times New Roman" w:hAnsi="Times New Roman"/>
    </w:rPr>
  </w:style>
  <w:style w:type="paragraph" w:customStyle="1" w:styleId="1CStyle2">
    <w:name w:val="1CStyle2"/>
    <w:pPr>
      <w:jc w:val="center"/>
    </w:pPr>
    <w:rPr>
      <w:rFonts w:ascii="Times New Roman" w:hAnsi="Times New Roman"/>
      <w:b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21">
    <w:name w:val="1CStyle21"/>
    <w:pPr>
      <w:jc w:val="right"/>
    </w:pPr>
    <w:rPr>
      <w:rFonts w:ascii="Times New Roman" w:hAnsi="Times New Roman"/>
    </w:rPr>
  </w:style>
  <w:style w:type="paragraph" w:customStyle="1" w:styleId="1CStyle-1">
    <w:name w:val="1CStyle-1"/>
    <w:pPr>
      <w:jc w:val="center"/>
    </w:pPr>
    <w:rPr>
      <w:rFonts w:ascii="Times New Roman" w:hAnsi="Times New Roman"/>
    </w:rPr>
  </w:style>
  <w:style w:type="paragraph" w:customStyle="1" w:styleId="1CStyle29">
    <w:name w:val="1CStyle29"/>
    <w:pPr>
      <w:jc w:val="center"/>
    </w:pPr>
    <w:rPr>
      <w:rFonts w:ascii="Times New Roman" w:hAnsi="Times New Roman"/>
    </w:rPr>
  </w:style>
  <w:style w:type="paragraph" w:customStyle="1" w:styleId="1CStyle22">
    <w:name w:val="1CStyle22"/>
    <w:pPr>
      <w:jc w:val="center"/>
    </w:pPr>
    <w:rPr>
      <w:rFonts w:ascii="Times New Roman" w:hAnsi="Times New Roman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20"/>
    </w:rPr>
  </w:style>
  <w:style w:type="paragraph" w:customStyle="1" w:styleId="1CStyle32">
    <w:name w:val="1CStyle32"/>
    <w:pPr>
      <w:jc w:val="center"/>
    </w:pPr>
    <w:rPr>
      <w:rFonts w:ascii="Times New Roman" w:hAnsi="Times New Roman"/>
    </w:rPr>
  </w:style>
  <w:style w:type="paragraph" w:customStyle="1" w:styleId="1CStyle7">
    <w:name w:val="1CStyle7"/>
    <w:pPr>
      <w:jc w:val="center"/>
    </w:pPr>
    <w:rPr>
      <w:rFonts w:ascii="Times New Roman" w:hAnsi="Times New Roman"/>
      <w:sz w:val="20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20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20"/>
    </w:rPr>
  </w:style>
  <w:style w:type="paragraph" w:customStyle="1" w:styleId="1CStyle20">
    <w:name w:val="1CStyle20"/>
    <w:pPr>
      <w:jc w:val="center"/>
    </w:pPr>
    <w:rPr>
      <w:rFonts w:ascii="Times New Roman" w:hAnsi="Times New Roman"/>
      <w:b/>
    </w:r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14">
    <w:name w:val="1CStyle14"/>
    <w:pPr>
      <w:jc w:val="right"/>
    </w:pPr>
    <w:rPr>
      <w:rFonts w:ascii="Times New Roman" w:hAnsi="Times New Roman"/>
      <w:sz w:val="20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20"/>
    </w:rPr>
  </w:style>
  <w:style w:type="paragraph" w:customStyle="1" w:styleId="1CStyle30">
    <w:name w:val="1CStyle30"/>
    <w:pPr>
      <w:jc w:val="center"/>
    </w:pPr>
    <w:rPr>
      <w:rFonts w:ascii="Times New Roman" w:hAnsi="Times New Roman"/>
    </w:rPr>
  </w:style>
  <w:style w:type="paragraph" w:customStyle="1" w:styleId="1CStyle33">
    <w:name w:val="1CStyle33"/>
    <w:pPr>
      <w:jc w:val="center"/>
    </w:pPr>
    <w:rPr>
      <w:rFonts w:ascii="Times New Roman" w:hAnsi="Times New Roman"/>
    </w:rPr>
  </w:style>
  <w:style w:type="paragraph" w:customStyle="1" w:styleId="1CStyle27">
    <w:name w:val="1CStyle27"/>
    <w:pPr>
      <w:jc w:val="right"/>
    </w:pPr>
    <w:rPr>
      <w:rFonts w:ascii="Times New Roman" w:hAnsi="Times New Roman"/>
      <w:sz w:val="20"/>
    </w:rPr>
  </w:style>
  <w:style w:type="paragraph" w:customStyle="1" w:styleId="1CStyle17">
    <w:name w:val="1CStyle17"/>
    <w:pPr>
      <w:ind w:left="20"/>
      <w:jc w:val="center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Осташук Ирина Александровна</dc:creator>
  <cp:lastModifiedBy>Осташук Ирина Александровна</cp:lastModifiedBy>
  <cp:revision>2</cp:revision>
  <dcterms:created xsi:type="dcterms:W3CDTF">2017-01-25T13:24:00Z</dcterms:created>
  <dcterms:modified xsi:type="dcterms:W3CDTF">2017-01-25T13:24:00Z</dcterms:modified>
</cp:coreProperties>
</file>